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DD7C1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Лекция 11. </w:t>
      </w:r>
      <w:bookmarkStart w:id="0" w:name="_Toc174970582"/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4"/>
          <w:szCs w:val="24"/>
          <w:lang w:eastAsia="ru-RU"/>
        </w:rPr>
      </w:pPr>
      <w:r w:rsidRPr="00DD7C10">
        <w:rPr>
          <w:rFonts w:ascii="Times New Roman" w:eastAsia="Times New Roman" w:hAnsi="Times New Roman" w:cs="Times New Roman"/>
          <w:b/>
          <w:bCs/>
          <w:color w:val="000066"/>
          <w:sz w:val="24"/>
          <w:szCs w:val="24"/>
          <w:lang w:eastAsia="ru-RU"/>
        </w:rPr>
        <w:t>СИСТЕМЫ</w:t>
      </w:r>
      <w:bookmarkEnd w:id="0"/>
      <w:r w:rsidRPr="00DD7C10">
        <w:rPr>
          <w:rFonts w:ascii="Times New Roman" w:eastAsia="Times New Roman" w:hAnsi="Times New Roman" w:cs="Times New Roman"/>
          <w:b/>
          <w:bCs/>
          <w:color w:val="000666"/>
          <w:sz w:val="24"/>
          <w:szCs w:val="24"/>
          <w:lang w:eastAsia="ru-RU"/>
        </w:rPr>
        <w:t> ВЕНТИЛЯЦИИ И КОНДИЦИОНИРОВАНИЯ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Цель лекции: проектирование систем вентиляции и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кондиционирования  различных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групп и типов помещений, предъявляемые к ним  требования: санитарно-гигиенические, строительно-монтажные, архитектурные и эксплуатационные.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Вентиляция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-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обмен воздуха в помещениях для удаления избытков теплоты, влаги, вредных и других веществ с целью обеспечения допустимых метеорологических условий и чистоты воздуха в обслуживаемой или рабочей зоне.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Кондиционирование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  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-  автоматическое     поддержание     в     закрытых помещениях всех или отдельных параметров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воздуха  целью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обеспечения оптимальных метеорологических условий, наиболее благоприятных для самочувствия людей, ведения технологического процесса.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Влажный воздух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-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это  основная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рабочая среда процесса вентиляции. Свойства воздуха определяются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тепловлажностным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состоянием, газовым составом и содержанием вредных газов, паров и пыли.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Атмосферный  воздух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является смесью газов,  он всегда  влажный. Химический состав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атмосферного  сухого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воздуха содержит 78%  по  объему азота, около 21% кислорода, 0.03% углекислоты, незначительное количество инертных газов, водорода, озона/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Основные параметры влажного воздуха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определяется совокупностью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параметров:  температурой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воздуха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t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В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 относительной влажностью φ %, скоростью движения воздуха V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В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 м/с, концентрацией вредных примесей С мг/м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perscript"/>
          <w:lang w:eastAsia="ru-RU"/>
        </w:rPr>
        <w:t>3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  влагосодержанием  d  г/кг сух. воздуха, теплосодержанием или энтальпией  I  кДж/кг.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Относительная влажность - </w:t>
      </w:r>
      <w:r w:rsidRPr="00DD7C10">
        <w:rPr>
          <w:rFonts w:ascii="Georgia" w:eastAsia="Times New Roman" w:hAnsi="Georgia" w:cs="Times New Roman"/>
          <w:noProof/>
          <w:color w:val="000666"/>
          <w:sz w:val="21"/>
          <w:szCs w:val="21"/>
          <w:lang w:eastAsia="ru-RU"/>
        </w:rPr>
        <w:drawing>
          <wp:inline distT="0" distB="0" distL="0" distR="0">
            <wp:extent cx="120650" cy="155575"/>
            <wp:effectExtent l="0" t="0" r="0" b="0"/>
            <wp:docPr id="7" name="Рисунок 7" descr="https://libr.aues.kz/facultet/eef/kaf_ot_os/19/umm/otos_1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br.aues.kz/facultet/eef/kaf_ot_os/19/umm/otos_1.files/image030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отношение парциального давления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n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водяного пара в ненасыщенном влажном воздухе к парциальному давлению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nн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  водяного пара в насыщенном влажном воздухе при одной и той же температуре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3"/>
        <w:gridCol w:w="1002"/>
      </w:tblGrid>
      <w:tr w:rsidR="00DD7C10" w:rsidRPr="00DD7C10" w:rsidTr="00DD7C10">
        <w:tc>
          <w:tcPr>
            <w:tcW w:w="85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noProof/>
                <w:color w:val="000666"/>
                <w:sz w:val="21"/>
                <w:szCs w:val="21"/>
                <w:vertAlign w:val="subscript"/>
                <w:lang w:eastAsia="ru-RU"/>
              </w:rPr>
              <w:drawing>
                <wp:inline distT="0" distB="0" distL="0" distR="0">
                  <wp:extent cx="1932305" cy="664210"/>
                  <wp:effectExtent l="0" t="0" r="0" b="0"/>
                  <wp:docPr id="6" name="Рисунок 6" descr="https://libr.aues.kz/facultet/eef/kaf_ot_os/19/umm/otos_1.files/image03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libr.aues.kz/facultet/eef/kaf_ot_os/19/umm/otos_1.files/image03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2305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C10"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  <w:t>        </w:t>
            </w:r>
          </w:p>
        </w:tc>
        <w:tc>
          <w:tcPr>
            <w:tcW w:w="102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  <w:t> </w:t>
            </w:r>
          </w:p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  <w:t>  </w:t>
            </w:r>
          </w:p>
        </w:tc>
      </w:tr>
    </w:tbl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При относительной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влажности  100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% воздух полностью насыщен водяными парами, и  его называют насыщенным влажным воздухом. При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φ&lt;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100% воздух содержит водяные пары в перегретом состоянии, и его называют ненасыщенным влажным воздухом. Влагосодержание - масса водяного пара, приходящаяся на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единицу  массы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сухой  части влажного воздуха.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47"/>
        <w:gridCol w:w="1308"/>
      </w:tblGrid>
      <w:tr w:rsidR="00DD7C10" w:rsidRPr="00DD7C10" w:rsidTr="00DD7C10">
        <w:tc>
          <w:tcPr>
            <w:tcW w:w="82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noProof/>
                <w:color w:val="000666"/>
                <w:sz w:val="21"/>
                <w:szCs w:val="21"/>
                <w:vertAlign w:val="subscript"/>
                <w:lang w:eastAsia="ru-RU"/>
              </w:rPr>
              <w:drawing>
                <wp:inline distT="0" distB="0" distL="0" distR="0">
                  <wp:extent cx="4563110" cy="586740"/>
                  <wp:effectExtent l="0" t="0" r="8890" b="3810"/>
                  <wp:docPr id="5" name="Рисунок 5" descr="https://libr.aues.kz/facultet/eef/kaf_ot_os/19/umm/otos_1.files/image03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libr.aues.kz/facultet/eef/kaf_ot_os/19/umm/otos_1.files/image03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3110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  <w:t> </w:t>
            </w:r>
          </w:p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  <w:t xml:space="preserve">          </w:t>
            </w:r>
          </w:p>
        </w:tc>
      </w:tr>
    </w:tbl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где В - барометрическое давление воздуха, равное сумме парциальных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давлений  сухого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воздуха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п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 и водяного пара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пн</w:t>
      </w:r>
      <w:proofErr w:type="spellEnd"/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lastRenderedPageBreak/>
        <w:t xml:space="preserve">Парциальное давление водяных паров,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находящихся  в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насыщенном состоянии, зависит от температуры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Теплосодержание или энтальпия,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кДж/</w:t>
      </w:r>
      <w:proofErr w:type="gramStart"/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кг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  влажного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воздуха - термодинамическая величина, равная сумме внутренней энергии системы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3"/>
        <w:gridCol w:w="1392"/>
      </w:tblGrid>
      <w:tr w:rsidR="00DD7C10" w:rsidRPr="00DD7C10" w:rsidTr="00DD7C10">
        <w:tc>
          <w:tcPr>
            <w:tcW w:w="82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noProof/>
                <w:color w:val="000666"/>
                <w:sz w:val="21"/>
                <w:szCs w:val="21"/>
                <w:vertAlign w:val="subscript"/>
                <w:lang w:eastAsia="ru-RU"/>
              </w:rPr>
              <w:drawing>
                <wp:inline distT="0" distB="0" distL="0" distR="0">
                  <wp:extent cx="2570480" cy="284480"/>
                  <wp:effectExtent l="0" t="0" r="0" b="1270"/>
                  <wp:docPr id="4" name="Рисунок 4" descr="https://libr.aues.kz/facultet/eef/kaf_ot_os/19/umm/otos_1.files/image03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libr.aues.kz/facultet/eef/kaf_ot_os/19/umm/otos_1.files/image03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0480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7C10"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  <w:t>,     </w:t>
            </w:r>
          </w:p>
        </w:tc>
        <w:tc>
          <w:tcPr>
            <w:tcW w:w="147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C10" w:rsidRPr="00DD7C10" w:rsidRDefault="00DD7C10" w:rsidP="00DD7C1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</w:p>
        </w:tc>
      </w:tr>
    </w:tbl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где I-d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диаграмма  влажного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воздуха применяется  в расчетах систем вентиляции и кондиционирования воздуха [1].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В I-d диаграмме графически связаны все параметры, определяющие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термовлажностное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состояние воздуха: I,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d,  t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  φ, Р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П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. Пользуясь I-d диаграммой,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определяют  два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очень важных параметра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тепловлажностного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  состояния воздуха: температуру точки росы воздуха 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t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p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и температуру мокрого термометра воздуха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t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vertAlign w:val="subscript"/>
          <w:lang w:eastAsia="ru-RU"/>
        </w:rPr>
        <w:t>m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Допустимые параметры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- это те, которые при длительном и систематическом воздействии на человека могут вызвать кратковременные и быстро нормализующиеся изменения функционального и теплового состояния организма, не выходящие за пределы физиологических возможностей человека. При расчете вентиляции и кондиционировании рассматривают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три расчетных периода года: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теплый, переходный и холодный. Теплый период характеризуется среднесуточной температурой наружного воздуха +10°С и выше.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Переходный период — условный период, параметры которого принимаются одинаковыми для всей территории страны: температура воздуха +8°С, энтальпия 22,5 кДж/кг.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Классификация систем вентиляции и кондиционирования.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Основная цель вентиляции - поддержание допустимых параметров воздуха в помещении - может быть достигнута различными путями. Выбор систем кондиционирования и вентиляции для создания в помещениях воздушной среды, удовлетворяющей установленным санитарно-гигиеническим нормам и технологическим требованиям, зависит от назначения здания, его этажности, характера помещений и наличия вредных выделений.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Системы вентиляции для общественных и гражданских зданий классифицируются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по назначению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на приточные и вытяжные,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обеспечивающие 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общеобменную</w:t>
      </w:r>
      <w:proofErr w:type="spellEnd"/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 или  местную вентиляцию.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Приточные системы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— это системы, подающие воздух в помещение. Приточные системы подают наружный очищенный и подогретый (в холодный период года) воздух в рабочую зону помещений, в зону жизнедеятельности людей.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Системы, удаляющие загрязненный воздух из помещения, называются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вытяжными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. Вытяжные системы, удаляющие отработанный увлажненный воздух из места его скопления, обычно из верхней зоны помещений.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Приток осуществляется с естественным побуждением движения воздуха через открытые окна или специальные аэрационные отверстия на рисунке 9.1.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По способу организации воздухообмена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 xml:space="preserve"> в помещениях с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истемы вентиляция подразделяется на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общеобменную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 местную, локализирующую, смешанную, аварийную.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lastRenderedPageBreak/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proofErr w:type="spellStart"/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Общеобменная</w:t>
      </w:r>
      <w:proofErr w:type="spellEnd"/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вентиляция</w:t>
      </w:r>
      <w:r w:rsidRPr="00DD7C10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обеспечивает создание одинаковых условий воздушной среды (температуры, влажности, подвижности и чистоты воздуха) по всему объёму помещения.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Местная вентиляция</w:t>
      </w:r>
      <w:r w:rsidRPr="00DD7C10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обеспечивает создание требуемых санитарно-гигиенических условий только в локальных зонах помещения,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noProof/>
          <w:color w:val="000666"/>
          <w:sz w:val="21"/>
          <w:szCs w:val="21"/>
          <w:lang w:eastAsia="ru-RU"/>
        </w:rPr>
        <w:drawing>
          <wp:inline distT="0" distB="0" distL="0" distR="0">
            <wp:extent cx="4364990" cy="4080510"/>
            <wp:effectExtent l="0" t="0" r="0" b="0"/>
            <wp:docPr id="3" name="Рисунок 3" descr="https://libr.aues.kz/facultet/eef/kaf_ot_os/19/umm/otos_1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eef/kaf_ot_os/19/umm/otos_1.files/image03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408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а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— прямоточной с раздачей воздуха в рабочей зоне помещения;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б — прямоточной   с   сосредоточенной   подачей воздуха;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в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— с рециркуляцией внутреннего воздуха.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        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1 - воздухозаборная шахта; 2 - приточная камера; 3 -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вентилятор;   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            4 - воздуховод; 5 - приточная решетка; 6 -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рециркуляционное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 отверстие;               7 -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рециркуляционный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воздуховод; 8 - крышные вентиляторы; 9 – вытяжной вентилятор; 10 - вытяжные решетки; 11 – естественная вытяжная вентиляция.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Рисунок   - Схемы приточной и вытяжной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системы  вентиляции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в частности на рабочих местах.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Локализующая вентиляция</w:t>
      </w:r>
      <w:r w:rsidRPr="00DD7C10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предназначается для улавливания вредных выделений непосредственно у производственных установок с помощью специальных укрытий и зонтов, предотвращающих поступление вредных веществ в помещение.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Смешанные системы вентиляции</w:t>
      </w:r>
      <w:r w:rsidRPr="00DD7C10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представляют собой комбинации с местной или локализующей вентиляцией.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lastRenderedPageBreak/>
        <w:t>Аварийная вентиляция</w:t>
      </w:r>
      <w:r w:rsidRPr="00DD7C10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предусматривается  для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помещений, в которых возможно внезапное поступление большого количества вредных выделений. Варианты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приточной  и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вытяжной системы вентиляции  на рисунке 9.1. Возможна раздача воздуха в обслуживаемой зоне помещения                         (см. рисунок 9.1 а) и сосредоточенная подача воздуха в помещение одной или несколькими струями (см. рисунок 9.1 б). В этой системе для экономии тепла в зимнее время используют рециркуляцию внутреннего воздуха (см. рисунок 9.1 в).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0"/>
        <w:gridCol w:w="900"/>
      </w:tblGrid>
      <w:tr w:rsidR="00DD7C10" w:rsidRPr="00DD7C10" w:rsidTr="00DD7C10">
        <w:trPr>
          <w:gridAfter w:val="1"/>
          <w:wAfter w:w="900" w:type="dxa"/>
          <w:trHeight w:val="240"/>
          <w:tblCellSpacing w:w="0" w:type="dxa"/>
        </w:trPr>
        <w:tc>
          <w:tcPr>
            <w:tcW w:w="900" w:type="dxa"/>
            <w:vAlign w:val="center"/>
            <w:hideMark/>
          </w:tcPr>
          <w:p w:rsidR="00DD7C10" w:rsidRPr="00DD7C10" w:rsidRDefault="00DD7C10" w:rsidP="00DD7C10">
            <w:pPr>
              <w:spacing w:after="0" w:line="240" w:lineRule="auto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  <w:r w:rsidRPr="00DD7C10">
              <w:rPr>
                <w:rFonts w:ascii="Georgia" w:eastAsia="Times New Roman" w:hAnsi="Georgia" w:cs="Times New Roman"/>
                <w:noProof/>
                <w:color w:val="000666"/>
                <w:sz w:val="21"/>
                <w:szCs w:val="21"/>
                <w:lang w:eastAsia="ru-RU"/>
              </w:rPr>
              <w:drawing>
                <wp:anchor distT="0" distB="0" distL="0" distR="0" simplePos="0" relativeHeight="25165824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2581275" cy="2305050"/>
                  <wp:effectExtent l="0" t="0" r="9525" b="0"/>
                  <wp:wrapSquare wrapText="bothSides"/>
                  <wp:docPr id="8" name="Рисунок 8" descr="https://libr.aues.kz/facultet/eef/kaf_ot_os/19/umm/otos_1.files/image03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libr.aues.kz/facultet/eef/kaf_ot_os/19/umm/otos_1.files/image03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2305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D7C10" w:rsidRPr="00DD7C10" w:rsidTr="00DD7C10">
        <w:trPr>
          <w:trHeight w:val="510"/>
          <w:tblCellSpacing w:w="0" w:type="dxa"/>
        </w:trPr>
        <w:tc>
          <w:tcPr>
            <w:tcW w:w="0" w:type="auto"/>
            <w:vAlign w:val="center"/>
            <w:hideMark/>
          </w:tcPr>
          <w:p w:rsidR="00DD7C10" w:rsidRPr="00DD7C10" w:rsidRDefault="00DD7C10" w:rsidP="00DD7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"/>
            </w:tblGrid>
            <w:tr w:rsidR="00DD7C10" w:rsidRPr="00DD7C1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D7C10" w:rsidRPr="00DD7C10" w:rsidRDefault="00DD7C10" w:rsidP="00DD7C10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ind w:right="150"/>
                    <w:rPr>
                      <w:rFonts w:ascii="Georgia" w:eastAsia="Times New Roman" w:hAnsi="Georgia" w:cs="Times New Roman"/>
                      <w:sz w:val="21"/>
                      <w:szCs w:val="21"/>
                      <w:lang w:eastAsia="ru-RU"/>
                    </w:rPr>
                  </w:pPr>
                  <w:r w:rsidRPr="00DD7C10">
                    <w:rPr>
                      <w:rFonts w:ascii="Georgia" w:eastAsia="Times New Roman" w:hAnsi="Georgia" w:cs="Times New Roman"/>
                      <w:sz w:val="21"/>
                      <w:szCs w:val="21"/>
                      <w:lang w:eastAsia="ru-RU"/>
                    </w:rPr>
                    <w:t>а)</w:t>
                  </w:r>
                </w:p>
              </w:tc>
            </w:tr>
          </w:tbl>
          <w:p w:rsidR="00DD7C10" w:rsidRPr="00DD7C10" w:rsidRDefault="00DD7C10" w:rsidP="00DD7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666"/>
                <w:sz w:val="27"/>
                <w:szCs w:val="27"/>
                <w:lang w:eastAsia="ru-RU"/>
              </w:rPr>
            </w:pPr>
            <w:r w:rsidRPr="00DD7C10">
              <w:rPr>
                <w:rFonts w:ascii="Times New Roman" w:eastAsia="Times New Roman" w:hAnsi="Times New Roman" w:cs="Times New Roman"/>
                <w:color w:val="000666"/>
                <w:sz w:val="27"/>
                <w:szCs w:val="27"/>
                <w:lang w:eastAsia="ru-RU"/>
              </w:rPr>
              <w:t> </w:t>
            </w:r>
          </w:p>
        </w:tc>
      </w:tr>
    </w:tbl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C10">
        <w:rPr>
          <w:rFonts w:ascii="Times New Roman" w:eastAsia="Times New Roman" w:hAnsi="Times New Roman" w:cs="Times New Roman"/>
          <w:color w:val="000666"/>
          <w:sz w:val="27"/>
          <w:szCs w:val="27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noProof/>
          <w:color w:val="000666"/>
          <w:sz w:val="21"/>
          <w:szCs w:val="21"/>
          <w:lang w:eastAsia="ru-RU"/>
        </w:rPr>
        <w:drawing>
          <wp:inline distT="0" distB="0" distL="0" distR="0">
            <wp:extent cx="2527300" cy="2415540"/>
            <wp:effectExtent l="0" t="0" r="6350" b="3810"/>
            <wp:docPr id="2" name="Рисунок 2" descr="https://libr.aues.kz/facultet/eef/kaf_ot_os/19/umm/otos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ibr.aues.kz/facultet/eef/kaf_ot_os/19/umm/otos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C10">
        <w:rPr>
          <w:rFonts w:ascii="Georgia" w:eastAsia="Times New Roman" w:hAnsi="Georgia" w:cs="Times New Roman"/>
          <w:noProof/>
          <w:color w:val="000666"/>
          <w:sz w:val="21"/>
          <w:szCs w:val="21"/>
          <w:lang w:eastAsia="ru-RU"/>
        </w:rPr>
        <w:drawing>
          <wp:inline distT="0" distB="0" distL="0" distR="0">
            <wp:extent cx="2519045" cy="2493010"/>
            <wp:effectExtent l="0" t="0" r="0" b="0"/>
            <wp:docPr id="1" name="Рисунок 1" descr="https://libr.aues.kz/facultet/eef/kaf_ot_os/19/umm/otos_1.files/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eef/kaf_ot_os/19/umm/otos_1.files/image03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24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lastRenderedPageBreak/>
        <w:t>а - для многоэтажных жилых и административных зданий;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б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- для промышленных зданий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Рисунок  -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Схемы вытяжных систем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общеобменной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канальной вентиляции с естественным побуждением движения воздуха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 xml:space="preserve">Приточная 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общеобменная</w:t>
      </w:r>
      <w:proofErr w:type="spellEnd"/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бесканальная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 естественным побуждением  (аэрационный приток) - в промышленных зданиях со значительными избытками тепла, в помещениях жилых и общественных зданий в летних условиях и т. д.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Вытяжная вентиляция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(см. рисунок)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общеобменная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</w:t>
      </w:r>
      <w:proofErr w:type="spell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бесканальная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 механическим побуждением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 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устанавливается </w:t>
      </w:r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в  проеме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наружного ограждения) - в основном в производственных помещениях для периодического проветривания или для увеличения вытяжки в летнее время. Вытяжная вентиляция </w:t>
      </w:r>
      <w:proofErr w:type="spellStart"/>
      <w:proofErr w:type="gramStart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общеобменная</w:t>
      </w:r>
      <w:proofErr w:type="spell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 канальная</w:t>
      </w:r>
      <w:proofErr w:type="gramEnd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 механическим и естественным  побуждением — в зданиях (см. рисунки).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Кондиционирование</w:t>
      </w:r>
      <w:bookmarkStart w:id="1" w:name="_GoBack"/>
      <w:bookmarkEnd w:id="1"/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следует предусматривать для обеспечения нормируемой чистоты и метеорологических оптимальных параметров воздуха в обслуживаемой зоне помещения. Системы кондиционирования воздуха подразделяется на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центральные и местные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 </w:t>
      </w:r>
      <w:r w:rsidRPr="00DD7C10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круглогодичные и сезонные</w:t>
      </w:r>
      <w:r w:rsidRPr="00DD7C10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.</w:t>
      </w:r>
    </w:p>
    <w:p w:rsidR="00DD7C10" w:rsidRPr="00DD7C10" w:rsidRDefault="00DD7C10" w:rsidP="00DD7C10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DD7C10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</w:p>
    <w:p w:rsidR="00F07B99" w:rsidRDefault="00DD7C10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68E"/>
    <w:rsid w:val="006D768E"/>
    <w:rsid w:val="00C32848"/>
    <w:rsid w:val="00C62E43"/>
    <w:rsid w:val="00DD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6500D"/>
  <w15:chartTrackingRefBased/>
  <w15:docId w15:val="{3FFADEB8-F754-412E-ACDB-214298169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7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D7C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5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1123</Words>
  <Characters>6402</Characters>
  <Application>Microsoft Office Word</Application>
  <DocSecurity>0</DocSecurity>
  <Lines>53</Lines>
  <Paragraphs>15</Paragraphs>
  <ScaleCrop>false</ScaleCrop>
  <Company/>
  <LinksUpToDate>false</LinksUpToDate>
  <CharactersWithSpaces>7510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2022-10-03T02:38:00Z</dcterms:created>
  <dcterms:modified xsi:type="dcterms:W3CDTF">2022-10-03T02:42:00Z</dcterms:modified>
</cp:coreProperties>
</file>